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F815" w14:textId="77777777" w:rsidR="00616901" w:rsidRDefault="00905B98" w:rsidP="00616901">
      <w:pPr>
        <w:spacing w:after="0" w:line="259" w:lineRule="auto"/>
        <w:ind w:left="450" w:hanging="450"/>
        <w:rPr>
          <w:sz w:val="60"/>
        </w:rPr>
      </w:pPr>
      <w:r w:rsidRPr="00E66305">
        <w:rPr>
          <w:noProof/>
        </w:rPr>
        <w:drawing>
          <wp:inline distT="0" distB="0" distL="0" distR="0" wp14:anchorId="568FEE53" wp14:editId="09342FFD">
            <wp:extent cx="1016635" cy="1058545"/>
            <wp:effectExtent l="0" t="0" r="0" b="0"/>
            <wp:docPr id="2381" name="Picture 2381" descr="Logo for Programs Involving Children (PIC)"/>
            <wp:cNvGraphicFramePr/>
            <a:graphic xmlns:a="http://schemas.openxmlformats.org/drawingml/2006/main">
              <a:graphicData uri="http://schemas.openxmlformats.org/drawingml/2006/picture">
                <pic:pic xmlns:pic="http://schemas.openxmlformats.org/drawingml/2006/picture">
                  <pic:nvPicPr>
                    <pic:cNvPr id="2381" name="Picture 2381" descr="Logo for Programs Involving Children (PIC)"/>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635" cy="1058545"/>
                    </a:xfrm>
                    <a:prstGeom prst="rect">
                      <a:avLst/>
                    </a:prstGeom>
                  </pic:spPr>
                </pic:pic>
              </a:graphicData>
            </a:graphic>
          </wp:inline>
        </w:drawing>
      </w:r>
    </w:p>
    <w:p w14:paraId="4CF87702" w14:textId="77777777" w:rsidR="00616901" w:rsidRDefault="00933CD6" w:rsidP="00C947A6">
      <w:pPr>
        <w:spacing w:after="0" w:line="259" w:lineRule="auto"/>
        <w:ind w:left="450" w:hanging="450"/>
        <w:jc w:val="center"/>
        <w:rPr>
          <w:sz w:val="60"/>
        </w:rPr>
      </w:pPr>
      <w:r>
        <w:rPr>
          <w:sz w:val="60"/>
        </w:rPr>
        <w:t xml:space="preserve">Best Practices for </w:t>
      </w:r>
    </w:p>
    <w:p w14:paraId="199FDCAA" w14:textId="357B0EED" w:rsidR="006605FB" w:rsidRDefault="00933CD6" w:rsidP="00C947A6">
      <w:pPr>
        <w:spacing w:after="0" w:line="259" w:lineRule="auto"/>
        <w:ind w:left="450" w:hanging="450"/>
        <w:jc w:val="center"/>
        <w:rPr>
          <w:sz w:val="60"/>
        </w:rPr>
      </w:pPr>
      <w:r>
        <w:rPr>
          <w:sz w:val="60"/>
        </w:rPr>
        <w:t>Virtual Youth Programming</w:t>
      </w:r>
    </w:p>
    <w:p w14:paraId="729DD14A" w14:textId="1D6A8210" w:rsidR="00905B98" w:rsidRPr="00616901" w:rsidRDefault="00905B98" w:rsidP="00C947A6">
      <w:pPr>
        <w:spacing w:after="0" w:line="259" w:lineRule="auto"/>
        <w:ind w:left="450" w:hanging="450"/>
        <w:jc w:val="center"/>
        <w:rPr>
          <w:sz w:val="10"/>
          <w:szCs w:val="10"/>
        </w:rPr>
      </w:pPr>
    </w:p>
    <w:p w14:paraId="1A0C73E2" w14:textId="77777777" w:rsidR="00905B98" w:rsidRPr="00616901" w:rsidRDefault="00905B98" w:rsidP="00C947A6">
      <w:pPr>
        <w:spacing w:after="0" w:line="259" w:lineRule="auto"/>
        <w:ind w:left="450" w:hanging="450"/>
        <w:jc w:val="center"/>
        <w:rPr>
          <w:sz w:val="10"/>
          <w:szCs w:val="10"/>
        </w:rPr>
      </w:pPr>
    </w:p>
    <w:p w14:paraId="36E9E60A" w14:textId="109BA10D" w:rsidR="00D173E9" w:rsidRDefault="00933CD6" w:rsidP="00D173E9">
      <w:pPr>
        <w:pStyle w:val="Heading1"/>
        <w:ind w:left="0" w:firstLine="0"/>
        <w:rPr>
          <w:szCs w:val="28"/>
        </w:rPr>
      </w:pPr>
      <w:r>
        <w:rPr>
          <w:szCs w:val="28"/>
        </w:rPr>
        <w:t>Virtual</w:t>
      </w:r>
      <w:r w:rsidR="00D173E9" w:rsidRPr="00D173E9">
        <w:rPr>
          <w:szCs w:val="28"/>
        </w:rPr>
        <w:t xml:space="preserve"> Interactions </w:t>
      </w:r>
    </w:p>
    <w:p w14:paraId="66909888" w14:textId="2D8E1B2D" w:rsidR="008C20C6" w:rsidRDefault="008C20C6" w:rsidP="008C20C6">
      <w:r w:rsidRPr="008C20C6">
        <w:t xml:space="preserve">Virtual interactions can allow youth programs to reach to wider audiences and engage participants in creative and effective ways. However, online interactions pose new and different risks to youth which must be considered in program design and implementation. </w:t>
      </w:r>
      <w:r w:rsidR="00CE197F">
        <w:t>Additional consideration</w:t>
      </w:r>
      <w:r w:rsidR="0034254D">
        <w:t>s</w:t>
      </w:r>
      <w:r w:rsidR="00CE197F">
        <w:t xml:space="preserve"> are, but not limited to: </w:t>
      </w:r>
    </w:p>
    <w:p w14:paraId="4CF14294" w14:textId="4405F318" w:rsidR="00CE197F" w:rsidRDefault="0034254D" w:rsidP="00BB003E">
      <w:pPr>
        <w:pStyle w:val="ListParagraph"/>
        <w:numPr>
          <w:ilvl w:val="0"/>
          <w:numId w:val="7"/>
        </w:numPr>
        <w:spacing w:line="259" w:lineRule="auto"/>
        <w:ind w:left="792"/>
      </w:pPr>
      <w:r>
        <w:t>E</w:t>
      </w:r>
      <w:r w:rsidR="00CE197F">
        <w:t>nsuring youth protection in a virtual setting</w:t>
      </w:r>
      <w:r w:rsidR="00864D0F">
        <w:t>.</w:t>
      </w:r>
    </w:p>
    <w:p w14:paraId="36AECE94" w14:textId="1396E725" w:rsidR="00CE197F" w:rsidRDefault="00CE197F" w:rsidP="00BB003E">
      <w:pPr>
        <w:pStyle w:val="ListParagraph"/>
        <w:numPr>
          <w:ilvl w:val="0"/>
          <w:numId w:val="7"/>
        </w:numPr>
        <w:spacing w:line="259" w:lineRule="auto"/>
        <w:ind w:left="792"/>
      </w:pPr>
      <w:r>
        <w:t>Incorporati</w:t>
      </w:r>
      <w:r w:rsidR="0034254D">
        <w:t>ng</w:t>
      </w:r>
      <w:r>
        <w:t xml:space="preserve"> technology risk management controls</w:t>
      </w:r>
      <w:r w:rsidR="00864D0F">
        <w:t>.</w:t>
      </w:r>
    </w:p>
    <w:p w14:paraId="57BE0A06" w14:textId="1F5EFFB8" w:rsidR="00CE197F" w:rsidRDefault="00CE197F" w:rsidP="00BB003E">
      <w:pPr>
        <w:pStyle w:val="ListParagraph"/>
        <w:numPr>
          <w:ilvl w:val="0"/>
          <w:numId w:val="7"/>
        </w:numPr>
        <w:spacing w:line="259" w:lineRule="auto"/>
        <w:ind w:left="792"/>
      </w:pPr>
      <w:r>
        <w:t>Implementing virtual behavioral controls or a</w:t>
      </w:r>
      <w:r w:rsidR="00351D84">
        <w:t xml:space="preserve"> </w:t>
      </w:r>
      <w:r>
        <w:t>code of conduct</w:t>
      </w:r>
      <w:r w:rsidR="00864D0F">
        <w:t>.</w:t>
      </w:r>
    </w:p>
    <w:p w14:paraId="7BAFC616" w14:textId="20356F76" w:rsidR="00CE197F" w:rsidRDefault="0034254D" w:rsidP="00BB003E">
      <w:pPr>
        <w:pStyle w:val="ListParagraph"/>
        <w:numPr>
          <w:ilvl w:val="0"/>
          <w:numId w:val="7"/>
        </w:numPr>
        <w:spacing w:line="259" w:lineRule="auto"/>
        <w:ind w:left="792"/>
      </w:pPr>
      <w:r>
        <w:t>A</w:t>
      </w:r>
      <w:r w:rsidR="00CE197F">
        <w:t>ddressing any technical issues</w:t>
      </w:r>
      <w:r w:rsidR="00864D0F">
        <w:t>.</w:t>
      </w:r>
    </w:p>
    <w:p w14:paraId="5A16F478" w14:textId="5AB51555" w:rsidR="00CE197F" w:rsidRDefault="0034254D" w:rsidP="00BB003E">
      <w:pPr>
        <w:pStyle w:val="ListParagraph"/>
        <w:numPr>
          <w:ilvl w:val="0"/>
          <w:numId w:val="7"/>
        </w:numPr>
        <w:spacing w:line="259" w:lineRule="auto"/>
        <w:ind w:left="792"/>
      </w:pPr>
      <w:r>
        <w:t>Ensuring</w:t>
      </w:r>
      <w:r w:rsidR="00CE197F">
        <w:t xml:space="preserve"> consistent program delivery</w:t>
      </w:r>
      <w:r w:rsidR="00864D0F">
        <w:t>.</w:t>
      </w:r>
      <w:r w:rsidR="00CE197F">
        <w:t xml:space="preserve"> </w:t>
      </w:r>
    </w:p>
    <w:p w14:paraId="727E265B" w14:textId="3E727445" w:rsidR="00CE197F" w:rsidRDefault="0034254D" w:rsidP="00BB003E">
      <w:pPr>
        <w:pStyle w:val="ListParagraph"/>
        <w:numPr>
          <w:ilvl w:val="0"/>
          <w:numId w:val="7"/>
        </w:numPr>
        <w:spacing w:line="259" w:lineRule="auto"/>
        <w:ind w:left="792"/>
      </w:pPr>
      <w:r>
        <w:t>Educating</w:t>
      </w:r>
      <w:r w:rsidR="00351D84">
        <w:t xml:space="preserve"> parent/guardian and program participants of online safety</w:t>
      </w:r>
      <w:r>
        <w:t xml:space="preserve"> practices.</w:t>
      </w:r>
    </w:p>
    <w:p w14:paraId="5F414798" w14:textId="2F595C20" w:rsidR="00210C5F" w:rsidRDefault="00210C5F" w:rsidP="00BB003E">
      <w:pPr>
        <w:pStyle w:val="ListParagraph"/>
        <w:numPr>
          <w:ilvl w:val="0"/>
          <w:numId w:val="7"/>
        </w:numPr>
        <w:spacing w:line="259" w:lineRule="auto"/>
        <w:ind w:left="792"/>
      </w:pPr>
      <w:r>
        <w:t>Design</w:t>
      </w:r>
      <w:r w:rsidR="0034254D">
        <w:t>ing</w:t>
      </w:r>
      <w:r>
        <w:t xml:space="preserve"> programs to eliminate any 1:1 unmonitored or private interactions</w:t>
      </w:r>
      <w:r w:rsidR="00864D0F">
        <w:t>.</w:t>
      </w:r>
    </w:p>
    <w:p w14:paraId="786CDDEF" w14:textId="571E7E2A" w:rsidR="00864D0F" w:rsidRDefault="0034254D" w:rsidP="00BB003E">
      <w:pPr>
        <w:pStyle w:val="ListParagraph"/>
        <w:numPr>
          <w:ilvl w:val="0"/>
          <w:numId w:val="7"/>
        </w:numPr>
        <w:spacing w:line="259" w:lineRule="auto"/>
        <w:ind w:left="792"/>
      </w:pPr>
      <w:r>
        <w:t>Ensuring</w:t>
      </w:r>
      <w:r w:rsidR="00864D0F">
        <w:t xml:space="preserve"> virtual program </w:t>
      </w:r>
      <w:r>
        <w:t xml:space="preserve">is ADA </w:t>
      </w:r>
      <w:r w:rsidR="00864D0F">
        <w:t>accessible</w:t>
      </w:r>
      <w:r>
        <w:t>.</w:t>
      </w:r>
    </w:p>
    <w:p w14:paraId="71238986" w14:textId="77777777" w:rsidR="00210C5F" w:rsidRPr="0035046F" w:rsidRDefault="00210C5F" w:rsidP="00210C5F">
      <w:pPr>
        <w:rPr>
          <w:sz w:val="18"/>
          <w:szCs w:val="18"/>
        </w:rPr>
      </w:pPr>
    </w:p>
    <w:p w14:paraId="1DF5768B" w14:textId="485BA1C7" w:rsidR="003933C8" w:rsidRDefault="00210C5F" w:rsidP="00210C5F">
      <w:pPr>
        <w:pStyle w:val="Heading1"/>
      </w:pPr>
      <w:r>
        <w:t xml:space="preserve">Recording </w:t>
      </w:r>
      <w:r w:rsidR="00BE6E28">
        <w:t>Virtual</w:t>
      </w:r>
      <w:r>
        <w:t xml:space="preserve"> Youth Programming</w:t>
      </w:r>
    </w:p>
    <w:p w14:paraId="00BC5B96" w14:textId="5F35185B" w:rsidR="00210C5F" w:rsidRDefault="00210C5F" w:rsidP="00210C5F">
      <w:pPr>
        <w:ind w:left="0" w:firstLine="0"/>
      </w:pPr>
      <w:r w:rsidRPr="00210C5F">
        <w:t>Recording virtual interactions can be helpful in preserving the proceedings</w:t>
      </w:r>
      <w:r w:rsidR="00286937">
        <w:t xml:space="preserve"> and</w:t>
      </w:r>
      <w:r w:rsidRPr="00210C5F">
        <w:t xml:space="preserve"> facilitating evaluation</w:t>
      </w:r>
      <w:r w:rsidR="00286937">
        <w:t>s</w:t>
      </w:r>
      <w:r w:rsidRPr="00210C5F">
        <w:t xml:space="preserve"> of participants. However, recording any online interaction</w:t>
      </w:r>
      <w:r w:rsidR="00286937">
        <w:t xml:space="preserve"> </w:t>
      </w:r>
      <w:r w:rsidRPr="00210C5F">
        <w:t>requires careful consideration of the privacy of</w:t>
      </w:r>
      <w:r w:rsidR="00286937">
        <w:t xml:space="preserve"> youth</w:t>
      </w:r>
      <w:r w:rsidRPr="00210C5F">
        <w:t xml:space="preserve"> participants </w:t>
      </w:r>
      <w:r>
        <w:t>and is strongly discouraged</w:t>
      </w:r>
      <w:r w:rsidRPr="00210C5F">
        <w:t>.</w:t>
      </w:r>
    </w:p>
    <w:p w14:paraId="0FA802CB" w14:textId="3B7FF240" w:rsidR="00210C5F" w:rsidRDefault="00210C5F" w:rsidP="00210C5F">
      <w:pPr>
        <w:ind w:left="0" w:firstLine="0"/>
      </w:pPr>
    </w:p>
    <w:p w14:paraId="464A7218" w14:textId="77777777" w:rsidR="00210C5F" w:rsidRPr="00210C5F" w:rsidRDefault="00210C5F" w:rsidP="00210C5F">
      <w:pPr>
        <w:ind w:left="0" w:firstLine="0"/>
      </w:pPr>
      <w:r w:rsidRPr="00210C5F">
        <w:rPr>
          <w:b/>
          <w:bCs/>
        </w:rPr>
        <w:t>Before recording, consider:</w:t>
      </w:r>
    </w:p>
    <w:p w14:paraId="3107EACC" w14:textId="77777777" w:rsidR="00210C5F" w:rsidRPr="00210C5F" w:rsidRDefault="00210C5F" w:rsidP="00210C5F">
      <w:pPr>
        <w:numPr>
          <w:ilvl w:val="0"/>
          <w:numId w:val="11"/>
        </w:numPr>
      </w:pPr>
      <w:r w:rsidRPr="00210C5F">
        <w:t>What purpose does recording achieve? Is it necessary in order to achieve the program goal?</w:t>
      </w:r>
    </w:p>
    <w:p w14:paraId="17C7530D" w14:textId="77777777" w:rsidR="00210C5F" w:rsidRPr="00210C5F" w:rsidRDefault="00210C5F" w:rsidP="00210C5F">
      <w:pPr>
        <w:numPr>
          <w:ilvl w:val="0"/>
          <w:numId w:val="11"/>
        </w:numPr>
      </w:pPr>
      <w:r w:rsidRPr="00210C5F">
        <w:t>Can you accomplish that purpose through other methods? For example, if you want to make your educational content available to a broader audience or for those who can’t join in real-time, can you record lecture components (presented by staff or another adult) but stop the recording when transiting to a participant-driven Q&amp;A? Maybe you can request questions ahead of time or through a non-recorded real-time method, and posed to the speaker by staff or another adult, without youth’s identifying information being shared?</w:t>
      </w:r>
    </w:p>
    <w:p w14:paraId="54C9E360" w14:textId="77777777" w:rsidR="00210C5F" w:rsidRPr="00210C5F" w:rsidRDefault="00210C5F" w:rsidP="00210C5F">
      <w:pPr>
        <w:numPr>
          <w:ilvl w:val="0"/>
          <w:numId w:val="11"/>
        </w:numPr>
      </w:pPr>
      <w:r w:rsidRPr="00210C5F">
        <w:t>Does your program have capacity to safely store and destroy recordings?</w:t>
      </w:r>
    </w:p>
    <w:p w14:paraId="1AB574F0" w14:textId="77777777" w:rsidR="00210C5F" w:rsidRDefault="00210C5F" w:rsidP="00210C5F">
      <w:pPr>
        <w:ind w:left="0" w:firstLine="0"/>
        <w:rPr>
          <w:b/>
          <w:bCs/>
        </w:rPr>
      </w:pPr>
    </w:p>
    <w:p w14:paraId="6024C8EB" w14:textId="49D8BC1D" w:rsidR="00210C5F" w:rsidRPr="00210C5F" w:rsidRDefault="00210C5F" w:rsidP="00210C5F">
      <w:pPr>
        <w:ind w:left="0" w:firstLine="0"/>
      </w:pPr>
      <w:r w:rsidRPr="00210C5F">
        <w:rPr>
          <w:b/>
          <w:bCs/>
        </w:rPr>
        <w:t>If you decide to allow recording:</w:t>
      </w:r>
    </w:p>
    <w:p w14:paraId="7E3CC08D" w14:textId="77777777" w:rsidR="00210C5F" w:rsidRPr="00210C5F" w:rsidRDefault="00210C5F" w:rsidP="00210C5F">
      <w:pPr>
        <w:numPr>
          <w:ilvl w:val="0"/>
          <w:numId w:val="12"/>
        </w:numPr>
      </w:pPr>
      <w:r w:rsidRPr="00210C5F">
        <w:t>Clarify the (ideally narrow) circumstances when recording is allowed, and who is allowed to initiated recordings.</w:t>
      </w:r>
    </w:p>
    <w:p w14:paraId="7BB3D19D" w14:textId="77777777" w:rsidR="00210C5F" w:rsidRPr="00210C5F" w:rsidRDefault="00210C5F" w:rsidP="00210C5F">
      <w:pPr>
        <w:numPr>
          <w:ilvl w:val="0"/>
          <w:numId w:val="12"/>
        </w:numPr>
      </w:pPr>
      <w:r w:rsidRPr="00210C5F">
        <w:t>Understand and adhere to the retention schedule for recordings. Ensure they are stored in a centralized, safe, secure place. Consider who needs to have access to recordings and for how long.</w:t>
      </w:r>
    </w:p>
    <w:p w14:paraId="3C7D5F8F" w14:textId="77777777" w:rsidR="00210C5F" w:rsidRPr="00210C5F" w:rsidRDefault="00210C5F" w:rsidP="00210C5F">
      <w:pPr>
        <w:numPr>
          <w:ilvl w:val="0"/>
          <w:numId w:val="12"/>
        </w:numPr>
      </w:pPr>
      <w:r w:rsidRPr="00210C5F">
        <w:lastRenderedPageBreak/>
        <w:t>Develop consent materials to communicate the collection and use of data recordings to parents and youth as applicable. Include the rationale for recording, how youth will be notified before recording begins, who will have access to recordings, and your retention practices. Allow youth or parents to opt out of attending a live recording.</w:t>
      </w:r>
    </w:p>
    <w:p w14:paraId="30C7BD9A" w14:textId="77777777" w:rsidR="00210C5F" w:rsidRPr="00210C5F" w:rsidRDefault="00210C5F" w:rsidP="00210C5F">
      <w:pPr>
        <w:numPr>
          <w:ilvl w:val="0"/>
          <w:numId w:val="12"/>
        </w:numPr>
      </w:pPr>
      <w:r w:rsidRPr="00210C5F">
        <w:t>Train staff to understand circumstances where recording is allowable under program guidelines. Prohibit recording of any kind outside of the allowable program recording guidelines.</w:t>
      </w:r>
    </w:p>
    <w:p w14:paraId="39642611" w14:textId="77B9ACB0" w:rsidR="003933C8" w:rsidRDefault="00FB0FAE" w:rsidP="003933C8">
      <w:pPr>
        <w:pStyle w:val="Heading1"/>
      </w:pPr>
      <w:r>
        <w:t>Electronic Communication</w:t>
      </w:r>
      <w:r w:rsidR="00933CD6">
        <w:t>s</w:t>
      </w:r>
    </w:p>
    <w:p w14:paraId="2DFFBE56" w14:textId="41661445" w:rsidR="00FB0FAE" w:rsidRDefault="00FB0FAE" w:rsidP="00FB0FAE">
      <w:pPr>
        <w:pStyle w:val="ListParagraph"/>
        <w:numPr>
          <w:ilvl w:val="0"/>
          <w:numId w:val="5"/>
        </w:numPr>
      </w:pPr>
      <w:r>
        <w:t>Communicate with youth through designated or authorized organizational “group pages” or “group profiles”’ on social media platforms (Facebook, What’s App, etc.)</w:t>
      </w:r>
      <w:r w:rsidR="00864D0F">
        <w:t>.</w:t>
      </w:r>
    </w:p>
    <w:p w14:paraId="7B376836" w14:textId="08D3D384" w:rsidR="00FB0FAE" w:rsidRDefault="00FB0FAE" w:rsidP="00FB0FAE">
      <w:pPr>
        <w:pStyle w:val="ListParagraph"/>
        <w:numPr>
          <w:ilvl w:val="0"/>
          <w:numId w:val="5"/>
        </w:numPr>
      </w:pPr>
      <w:r w:rsidRPr="00FB0FAE">
        <w:t>Ensure that staff designate their personal social media profiles to “private” so youth cannot befriend or access staff’s personal information</w:t>
      </w:r>
      <w:r w:rsidR="00864D0F">
        <w:t>.</w:t>
      </w:r>
    </w:p>
    <w:p w14:paraId="3F959F83" w14:textId="0C0722EF" w:rsidR="00FB0FAE" w:rsidRDefault="00FB0FAE" w:rsidP="00FB0FAE">
      <w:pPr>
        <w:pStyle w:val="ListParagraph"/>
        <w:numPr>
          <w:ilvl w:val="0"/>
          <w:numId w:val="5"/>
        </w:numPr>
      </w:pPr>
      <w:r w:rsidRPr="00FB0FAE">
        <w:t>When using video conferencing apps, ensure both staff and youth are aware of their background surroundings and personal appearance or attire in order to maintain professionalism and personal privacy</w:t>
      </w:r>
      <w:r w:rsidR="00864D0F">
        <w:t>.</w:t>
      </w:r>
    </w:p>
    <w:p w14:paraId="5FBD8A4C" w14:textId="70F1EC67" w:rsidR="00FB0FAE" w:rsidRDefault="00FB0FAE" w:rsidP="00FB0FAE">
      <w:pPr>
        <w:pStyle w:val="ListParagraph"/>
        <w:numPr>
          <w:ilvl w:val="0"/>
          <w:numId w:val="5"/>
        </w:numPr>
      </w:pPr>
      <w:r w:rsidRPr="00FB0FAE">
        <w:t>Use electronic communication strategically to communicate with youth by keeping conversations focused on curriculum or projects, goal attainment, and safety tips, rather than personal details of one’s life</w:t>
      </w:r>
      <w:r w:rsidR="00864D0F">
        <w:t>.</w:t>
      </w:r>
    </w:p>
    <w:p w14:paraId="4250E76A" w14:textId="538D5B3C" w:rsidR="00FB0FAE" w:rsidRDefault="00FB0FAE" w:rsidP="00FB0FAE">
      <w:pPr>
        <w:pStyle w:val="ListParagraph"/>
        <w:numPr>
          <w:ilvl w:val="0"/>
          <w:numId w:val="5"/>
        </w:numPr>
      </w:pPr>
      <w:r w:rsidRPr="00FB0FAE">
        <w:t>When providing general encouragement or support to youth at this challenging time, keep in mind the necessity to maintain consistent and professional boundaries to protect oneself from false allegations</w:t>
      </w:r>
      <w:r w:rsidR="00864D0F">
        <w:t>.</w:t>
      </w:r>
    </w:p>
    <w:p w14:paraId="7884650B" w14:textId="07EE144C" w:rsidR="00FB0FAE" w:rsidRDefault="00152460" w:rsidP="00FB0FAE">
      <w:pPr>
        <w:pStyle w:val="ListParagraph"/>
        <w:numPr>
          <w:ilvl w:val="0"/>
          <w:numId w:val="5"/>
        </w:numPr>
      </w:pPr>
      <w:r w:rsidRPr="00152460">
        <w:t>Ensure any conversation that may be misinterpreted as inappropriate is immediately brought to a supervisor’s attention</w:t>
      </w:r>
      <w:r w:rsidR="00864D0F">
        <w:t>.</w:t>
      </w:r>
    </w:p>
    <w:p w14:paraId="7B04D73F" w14:textId="5E268CA2" w:rsidR="00152460" w:rsidRDefault="00152460" w:rsidP="00FB0FAE">
      <w:pPr>
        <w:pStyle w:val="ListParagraph"/>
        <w:numPr>
          <w:ilvl w:val="0"/>
          <w:numId w:val="5"/>
        </w:numPr>
      </w:pPr>
      <w:r w:rsidRPr="00152460">
        <w:t xml:space="preserve">Do not engage in any derogatory, demeaning, or humiliating </w:t>
      </w:r>
      <w:r w:rsidR="00662E4B">
        <w:t xml:space="preserve">on-line </w:t>
      </w:r>
      <w:r w:rsidRPr="00152460">
        <w:t>conversations with youth</w:t>
      </w:r>
      <w:r w:rsidR="00864D0F">
        <w:t>.</w:t>
      </w:r>
    </w:p>
    <w:p w14:paraId="759E95A0" w14:textId="19D36717" w:rsidR="00152460" w:rsidRDefault="00152460" w:rsidP="00FB0FAE">
      <w:pPr>
        <w:pStyle w:val="ListParagraph"/>
        <w:numPr>
          <w:ilvl w:val="0"/>
          <w:numId w:val="5"/>
        </w:numPr>
      </w:pPr>
      <w:r w:rsidRPr="00152460">
        <w:t>Do not engage with youth in sexually oriented</w:t>
      </w:r>
      <w:r w:rsidR="00662E4B">
        <w:t xml:space="preserve"> online</w:t>
      </w:r>
      <w:r w:rsidRPr="00152460">
        <w:t xml:space="preserve"> conversations, memes or posts</w:t>
      </w:r>
      <w:r w:rsidR="00864D0F">
        <w:t>.</w:t>
      </w:r>
    </w:p>
    <w:p w14:paraId="41D6DA5D" w14:textId="71D880D5" w:rsidR="00152460" w:rsidRDefault="00152460" w:rsidP="00FB0FAE">
      <w:pPr>
        <w:pStyle w:val="ListParagraph"/>
        <w:numPr>
          <w:ilvl w:val="0"/>
          <w:numId w:val="5"/>
        </w:numPr>
      </w:pPr>
      <w:r w:rsidRPr="00152460">
        <w:t>Do not post inappropriate or suggestive comments on pictures/videos on youths’ profile</w:t>
      </w:r>
      <w:r w:rsidR="00864D0F">
        <w:t>.</w:t>
      </w:r>
    </w:p>
    <w:p w14:paraId="38A9125D" w14:textId="77777777" w:rsidR="00FB0FAE" w:rsidRPr="0035046F" w:rsidRDefault="00FB0FAE" w:rsidP="00FB0FAE">
      <w:pPr>
        <w:rPr>
          <w:sz w:val="18"/>
          <w:szCs w:val="18"/>
        </w:rPr>
      </w:pPr>
    </w:p>
    <w:p w14:paraId="6DF1A8F7" w14:textId="486D52F9" w:rsidR="00D53B2F" w:rsidRDefault="007C4E60" w:rsidP="00DD40D5">
      <w:pPr>
        <w:pStyle w:val="Heading1"/>
      </w:pPr>
      <w:r>
        <w:t xml:space="preserve">Youth Privacy and </w:t>
      </w:r>
      <w:r w:rsidR="00D53B2F">
        <w:t>S</w:t>
      </w:r>
      <w:r>
        <w:t>ecurity (Zoom)</w:t>
      </w:r>
    </w:p>
    <w:p w14:paraId="03434112" w14:textId="2BA02FC0" w:rsidR="00DD40D5" w:rsidRDefault="00DD40D5" w:rsidP="007C4E60">
      <w:pPr>
        <w:pStyle w:val="ListParagraph"/>
        <w:numPr>
          <w:ilvl w:val="0"/>
          <w:numId w:val="8"/>
        </w:numPr>
      </w:pPr>
      <w:r>
        <w:t xml:space="preserve">Require registration </w:t>
      </w:r>
    </w:p>
    <w:p w14:paraId="3B54AAB9" w14:textId="4AACFEC1" w:rsidR="00DD40D5" w:rsidRDefault="00DD40D5" w:rsidP="007C4E60">
      <w:pPr>
        <w:pStyle w:val="ListParagraph"/>
        <w:numPr>
          <w:ilvl w:val="0"/>
          <w:numId w:val="8"/>
        </w:numPr>
      </w:pPr>
      <w:r>
        <w:t>Allow only authenticated users</w:t>
      </w:r>
    </w:p>
    <w:p w14:paraId="69B60714" w14:textId="06A4FB20" w:rsidR="00DD40D5" w:rsidRDefault="00DD40D5" w:rsidP="007C4E60">
      <w:pPr>
        <w:pStyle w:val="ListParagraph"/>
        <w:numPr>
          <w:ilvl w:val="0"/>
          <w:numId w:val="8"/>
        </w:numPr>
      </w:pPr>
      <w:r>
        <w:t>Use a random meeting ID number</w:t>
      </w:r>
    </w:p>
    <w:p w14:paraId="29D3D5D2" w14:textId="279C20B9" w:rsidR="007C4E60" w:rsidRDefault="007C4E60" w:rsidP="007C4E60">
      <w:pPr>
        <w:pStyle w:val="ListParagraph"/>
        <w:numPr>
          <w:ilvl w:val="0"/>
          <w:numId w:val="8"/>
        </w:numPr>
      </w:pPr>
      <w:r>
        <w:t xml:space="preserve">Require a password </w:t>
      </w:r>
    </w:p>
    <w:p w14:paraId="7999BB54" w14:textId="1333BA02" w:rsidR="007C4E60" w:rsidRDefault="007C4E60" w:rsidP="007C4E60">
      <w:pPr>
        <w:pStyle w:val="ListParagraph"/>
        <w:numPr>
          <w:ilvl w:val="0"/>
          <w:numId w:val="8"/>
        </w:numPr>
      </w:pPr>
      <w:r>
        <w:t>Prevent attendees from joining before a host</w:t>
      </w:r>
    </w:p>
    <w:p w14:paraId="42739F8A" w14:textId="31405485" w:rsidR="007C4E60" w:rsidRDefault="00D53B2F" w:rsidP="007C4E60">
      <w:pPr>
        <w:pStyle w:val="ListParagraph"/>
        <w:numPr>
          <w:ilvl w:val="0"/>
          <w:numId w:val="8"/>
        </w:numPr>
      </w:pPr>
      <w:r>
        <w:t>Enable a virtual waiting room</w:t>
      </w:r>
    </w:p>
    <w:p w14:paraId="0BF73947" w14:textId="69B8FFA7" w:rsidR="00D53B2F" w:rsidRDefault="00D53B2F" w:rsidP="007C4E60">
      <w:pPr>
        <w:pStyle w:val="ListParagraph"/>
        <w:numPr>
          <w:ilvl w:val="0"/>
          <w:numId w:val="8"/>
        </w:numPr>
      </w:pPr>
      <w:r>
        <w:t>Restrict chat capabilities</w:t>
      </w:r>
    </w:p>
    <w:p w14:paraId="354BE941" w14:textId="40B05180" w:rsidR="00D53B2F" w:rsidRDefault="00DD40D5" w:rsidP="007C4E60">
      <w:pPr>
        <w:pStyle w:val="ListParagraph"/>
        <w:numPr>
          <w:ilvl w:val="0"/>
          <w:numId w:val="8"/>
        </w:numPr>
      </w:pPr>
      <w:r>
        <w:t>Lock the session once all participants join</w:t>
      </w:r>
    </w:p>
    <w:p w14:paraId="47336DFF" w14:textId="3218CD14" w:rsidR="00DD40D5" w:rsidRDefault="00DD40D5" w:rsidP="007C4E60">
      <w:pPr>
        <w:pStyle w:val="ListParagraph"/>
        <w:numPr>
          <w:ilvl w:val="0"/>
          <w:numId w:val="8"/>
        </w:numPr>
      </w:pPr>
      <w:r>
        <w:t>Control or disable screen sharing capabilities</w:t>
      </w:r>
      <w:r w:rsidR="00372198">
        <w:t xml:space="preserve"> by non-hosts</w:t>
      </w:r>
    </w:p>
    <w:p w14:paraId="57ACBDB0" w14:textId="4E22FAEA" w:rsidR="00DD40D5" w:rsidRDefault="00DD40D5" w:rsidP="007C4E60">
      <w:pPr>
        <w:pStyle w:val="ListParagraph"/>
        <w:numPr>
          <w:ilvl w:val="0"/>
          <w:numId w:val="8"/>
        </w:numPr>
      </w:pPr>
      <w:r>
        <w:t>Disable file sharing features</w:t>
      </w:r>
    </w:p>
    <w:p w14:paraId="2F00BF05" w14:textId="71F4CB5A" w:rsidR="00DD40D5" w:rsidRDefault="00DD40D5" w:rsidP="007C4E60">
      <w:pPr>
        <w:pStyle w:val="ListParagraph"/>
        <w:numPr>
          <w:ilvl w:val="0"/>
          <w:numId w:val="8"/>
        </w:numPr>
      </w:pPr>
      <w:r>
        <w:t>Disable video</w:t>
      </w:r>
    </w:p>
    <w:p w14:paraId="00048515" w14:textId="6667204E" w:rsidR="00DD40D5" w:rsidRDefault="00DD40D5" w:rsidP="007C4E60">
      <w:pPr>
        <w:pStyle w:val="ListParagraph"/>
        <w:numPr>
          <w:ilvl w:val="0"/>
          <w:numId w:val="8"/>
        </w:numPr>
      </w:pPr>
      <w:r>
        <w:t>Manage annotations</w:t>
      </w:r>
    </w:p>
    <w:p w14:paraId="1D4F31AC" w14:textId="5F900FE1" w:rsidR="00DD40D5" w:rsidRDefault="00DD40D5" w:rsidP="007C4E60">
      <w:pPr>
        <w:pStyle w:val="ListParagraph"/>
        <w:numPr>
          <w:ilvl w:val="0"/>
          <w:numId w:val="8"/>
        </w:numPr>
      </w:pPr>
      <w:r>
        <w:t xml:space="preserve">Mute program participants </w:t>
      </w:r>
    </w:p>
    <w:p w14:paraId="34BE039B" w14:textId="64EDD293" w:rsidR="00DD40D5" w:rsidRDefault="00DD40D5" w:rsidP="007C4E60">
      <w:pPr>
        <w:pStyle w:val="ListParagraph"/>
        <w:numPr>
          <w:ilvl w:val="0"/>
          <w:numId w:val="8"/>
        </w:numPr>
      </w:pPr>
      <w:r>
        <w:t>Use attendee on-hold option as an alternative to removing a user</w:t>
      </w:r>
    </w:p>
    <w:p w14:paraId="48EB4A16" w14:textId="1531657A" w:rsidR="00DD40D5" w:rsidRDefault="00DD40D5" w:rsidP="007C4E60">
      <w:pPr>
        <w:pStyle w:val="ListParagraph"/>
        <w:numPr>
          <w:ilvl w:val="0"/>
          <w:numId w:val="8"/>
        </w:numPr>
      </w:pPr>
      <w:r>
        <w:t>Do not post links to sessions on public websites</w:t>
      </w:r>
    </w:p>
    <w:p w14:paraId="230EB27E" w14:textId="2514E7B6" w:rsidR="00DD40D5" w:rsidRDefault="00DD40D5" w:rsidP="007C4E60">
      <w:pPr>
        <w:pStyle w:val="ListParagraph"/>
        <w:numPr>
          <w:ilvl w:val="0"/>
          <w:numId w:val="8"/>
        </w:numPr>
      </w:pPr>
      <w:r>
        <w:t>Do not post pictures of virtual program online</w:t>
      </w:r>
    </w:p>
    <w:p w14:paraId="5A2B7BFE" w14:textId="77777777" w:rsidR="00D173E9" w:rsidRPr="0035046F" w:rsidRDefault="00D173E9" w:rsidP="00D173E9">
      <w:pPr>
        <w:rPr>
          <w:sz w:val="18"/>
          <w:szCs w:val="18"/>
        </w:rPr>
      </w:pPr>
    </w:p>
    <w:p w14:paraId="0F809466" w14:textId="46880551" w:rsidR="006605FB" w:rsidRDefault="00D23995" w:rsidP="00C809EA">
      <w:pPr>
        <w:pStyle w:val="Heading1"/>
        <w:ind w:left="-5"/>
      </w:pPr>
      <w:r>
        <w:lastRenderedPageBreak/>
        <w:t xml:space="preserve">Personal Conduct of Adults </w:t>
      </w:r>
    </w:p>
    <w:p w14:paraId="5E6CDE8B" w14:textId="04246014" w:rsidR="00662E4B" w:rsidRDefault="00662E4B" w:rsidP="00662E4B">
      <w:pPr>
        <w:numPr>
          <w:ilvl w:val="0"/>
          <w:numId w:val="10"/>
        </w:numPr>
      </w:pPr>
      <w:r>
        <w:t>Minors must be treated respectfully and fairly at all times, regardless of their actions, behavior, race, ethnicity, sex, gender identity, age, disability, sexual orientation, religion, or any other basis in accordance with university policy</w:t>
      </w:r>
      <w:r w:rsidR="00864D0F">
        <w:t>.</w:t>
      </w:r>
      <w:r>
        <w:t xml:space="preserve">  </w:t>
      </w:r>
    </w:p>
    <w:p w14:paraId="0EF5095A" w14:textId="02869DE9" w:rsidR="00662E4B" w:rsidRDefault="00662E4B" w:rsidP="00662E4B">
      <w:pPr>
        <w:numPr>
          <w:ilvl w:val="0"/>
          <w:numId w:val="10"/>
        </w:numPr>
      </w:pPr>
      <w:r>
        <w:t>Adults should refrain from conduct that negatively influences the minor’s behavior such as use of profanity, off-color jokes, suggestive banter, discussing inappropriate personal problems or sexual experiences, viewing sexually suggestive materials or making such materials available, any suggestive comments, use of alcohol or drugs or making them available, use of tobacco or e-cigarettes or making them available</w:t>
      </w:r>
      <w:r w:rsidR="00864D0F">
        <w:t>.</w:t>
      </w:r>
      <w:r>
        <w:t xml:space="preserve"> </w:t>
      </w:r>
    </w:p>
    <w:p w14:paraId="61DA343F" w14:textId="0164A16E" w:rsidR="00662E4B" w:rsidRDefault="00662E4B" w:rsidP="00662E4B">
      <w:pPr>
        <w:numPr>
          <w:ilvl w:val="0"/>
          <w:numId w:val="10"/>
        </w:numPr>
      </w:pPr>
      <w:r>
        <w:t>Adults should refrain from all private social media exchanges such as messaging, friending or accepting friend requests from minor program participants</w:t>
      </w:r>
      <w:r w:rsidR="00864D0F">
        <w:t>.</w:t>
      </w:r>
      <w:r>
        <w:t xml:space="preserve"> </w:t>
      </w:r>
    </w:p>
    <w:p w14:paraId="656174E9" w14:textId="3B0C269B" w:rsidR="00662E4B" w:rsidRDefault="00662E4B" w:rsidP="00662E4B">
      <w:pPr>
        <w:numPr>
          <w:ilvl w:val="0"/>
          <w:numId w:val="10"/>
        </w:numPr>
      </w:pPr>
      <w:r>
        <w:t>Adults should refrain from any type of private messaging, personal text messaging, personal calls and email</w:t>
      </w:r>
      <w:r w:rsidR="00864D0F">
        <w:t>.</w:t>
      </w:r>
    </w:p>
    <w:p w14:paraId="7005376B" w14:textId="587AAECB" w:rsidR="00662E4B" w:rsidRPr="0035046F" w:rsidRDefault="00662E4B" w:rsidP="00662E4B">
      <w:pPr>
        <w:rPr>
          <w:sz w:val="18"/>
          <w:szCs w:val="18"/>
        </w:rPr>
      </w:pPr>
    </w:p>
    <w:p w14:paraId="23E58971" w14:textId="292DE416" w:rsidR="00662E4B" w:rsidRDefault="00662E4B" w:rsidP="00662E4B">
      <w:pPr>
        <w:spacing w:after="6" w:line="261" w:lineRule="auto"/>
        <w:ind w:left="5"/>
      </w:pPr>
      <w:r>
        <w:t>Program staff should follow the recommended adult to child ratios when supervising minors</w:t>
      </w:r>
      <w:r w:rsidR="0034254D">
        <w:t>, even when conducting a virtual program:</w:t>
      </w:r>
      <w:r>
        <w:t xml:space="preserve"> </w:t>
      </w:r>
    </w:p>
    <w:p w14:paraId="37D67218" w14:textId="77777777" w:rsidR="00662E4B" w:rsidRDefault="00662E4B" w:rsidP="00662E4B">
      <w:pPr>
        <w:numPr>
          <w:ilvl w:val="0"/>
          <w:numId w:val="3"/>
        </w:numPr>
        <w:spacing w:after="6" w:line="261" w:lineRule="auto"/>
        <w:ind w:hanging="360"/>
      </w:pPr>
      <w:r>
        <w:t>5 years and younger: 1:5 staff to minor ratio (1:6 for day camps or programs)</w:t>
      </w:r>
    </w:p>
    <w:p w14:paraId="38E3C57B" w14:textId="77777777" w:rsidR="00662E4B" w:rsidRDefault="00662E4B" w:rsidP="00662E4B">
      <w:pPr>
        <w:numPr>
          <w:ilvl w:val="0"/>
          <w:numId w:val="3"/>
        </w:numPr>
        <w:spacing w:after="6" w:line="261" w:lineRule="auto"/>
        <w:ind w:hanging="360"/>
      </w:pPr>
      <w:r>
        <w:t>6-8 years: 1:6 staff to minor ratio (1:8 for day camps or programs)</w:t>
      </w:r>
    </w:p>
    <w:p w14:paraId="151BD375" w14:textId="77777777" w:rsidR="00662E4B" w:rsidRDefault="00662E4B" w:rsidP="00662E4B">
      <w:pPr>
        <w:numPr>
          <w:ilvl w:val="0"/>
          <w:numId w:val="3"/>
        </w:numPr>
        <w:spacing w:after="6" w:line="261" w:lineRule="auto"/>
        <w:ind w:hanging="360"/>
      </w:pPr>
      <w:r>
        <w:t>9-14 years: 1:8 staff to minor ratio (1:10 for day camps or programs)</w:t>
      </w:r>
    </w:p>
    <w:p w14:paraId="678BE5D3" w14:textId="77777777" w:rsidR="00662E4B" w:rsidRDefault="00662E4B" w:rsidP="00662E4B">
      <w:pPr>
        <w:numPr>
          <w:ilvl w:val="0"/>
          <w:numId w:val="3"/>
        </w:numPr>
        <w:spacing w:after="283" w:line="261" w:lineRule="auto"/>
        <w:ind w:hanging="360"/>
      </w:pPr>
      <w:r>
        <w:t>15-17 years: 1:10 staff to minor ratio (1:12 for day camps or programs)</w:t>
      </w:r>
    </w:p>
    <w:p w14:paraId="7CFCC3F0" w14:textId="77777777" w:rsidR="00662E4B" w:rsidRDefault="00662E4B" w:rsidP="00662E4B">
      <w:pPr>
        <w:spacing w:after="279"/>
        <w:ind w:left="5"/>
      </w:pPr>
      <w:r>
        <w:t xml:space="preserve">Additionally, at least 80 percent of program staff should be 18 years of age. All staff should be a minimum four years older than the minors with whom they are working. No one under the age of 18 should be in direct charge of minors at any time during the duration of the program. </w:t>
      </w:r>
    </w:p>
    <w:p w14:paraId="07F5CACC" w14:textId="77777777" w:rsidR="00662E4B" w:rsidRDefault="00662E4B" w:rsidP="00662E4B">
      <w:pPr>
        <w:spacing w:after="215" w:line="261" w:lineRule="auto"/>
        <w:ind w:left="5"/>
      </w:pPr>
      <w:r>
        <w:t xml:space="preserve">Program staff should be made aware of emergency procedures and attend Recognition, Reporting and Prevention of Child Abuse annually. </w:t>
      </w:r>
    </w:p>
    <w:p w14:paraId="3F6727F8" w14:textId="229F728B" w:rsidR="00C809EA" w:rsidRDefault="00C809EA" w:rsidP="00C809EA">
      <w:pPr>
        <w:pStyle w:val="Heading1"/>
      </w:pPr>
      <w:r>
        <w:t>Other Considerations</w:t>
      </w:r>
    </w:p>
    <w:p w14:paraId="00D9B1C4" w14:textId="15FD4983" w:rsidR="00C809EA" w:rsidRPr="00210C5F" w:rsidRDefault="00C809EA" w:rsidP="00BB003E">
      <w:pPr>
        <w:numPr>
          <w:ilvl w:val="0"/>
          <w:numId w:val="9"/>
        </w:numPr>
        <w:spacing w:line="259" w:lineRule="auto"/>
        <w:ind w:left="792"/>
        <w:rPr>
          <w:rStyle w:val="Hyperlink"/>
          <w:color w:val="181717"/>
          <w:u w:val="none"/>
        </w:rPr>
      </w:pPr>
      <w:r w:rsidRPr="00C809EA">
        <w:t>Have you considered the implications of </w:t>
      </w:r>
      <w:hyperlink r:id="rId6" w:tgtFrame="_blank" w:history="1">
        <w:r w:rsidRPr="00C809EA">
          <w:rPr>
            <w:rStyle w:val="Hyperlink"/>
          </w:rPr>
          <w:t>Children’s Online Privacy Protection Act (COPPA)</w:t>
        </w:r>
      </w:hyperlink>
      <w:r w:rsidRPr="00C809EA">
        <w:t xml:space="preserve"> regulations? Determine if your program is covered by COPPA and if so, abide by COPPA rules set by the Federal Trade Commission.  </w:t>
      </w:r>
      <w:hyperlink r:id="rId7" w:history="1">
        <w:r w:rsidRPr="00C809EA">
          <w:rPr>
            <w:rStyle w:val="Hyperlink"/>
          </w:rPr>
          <w:t>Visit FTC website for Children’s Online Privacy Protection Rule guidance.</w:t>
        </w:r>
      </w:hyperlink>
      <w:r w:rsidR="0034254D" w:rsidRPr="0034254D">
        <w:t xml:space="preserve"> </w:t>
      </w:r>
    </w:p>
    <w:p w14:paraId="6D065F67" w14:textId="77777777" w:rsidR="00210C5F" w:rsidRPr="00616901" w:rsidRDefault="00210C5F" w:rsidP="00210C5F">
      <w:pPr>
        <w:ind w:left="0" w:firstLine="0"/>
        <w:rPr>
          <w:rStyle w:val="Hyperlink"/>
          <w:color w:val="181717"/>
          <w:sz w:val="10"/>
          <w:szCs w:val="10"/>
          <w:u w:val="none"/>
        </w:rPr>
      </w:pPr>
    </w:p>
    <w:p w14:paraId="59F9F8A4" w14:textId="4C3F4CC8" w:rsidR="00C809EA" w:rsidRDefault="00210C5F" w:rsidP="00210C5F">
      <w:pPr>
        <w:pStyle w:val="Heading1"/>
      </w:pPr>
      <w:r>
        <w:t>Resources</w:t>
      </w:r>
    </w:p>
    <w:p w14:paraId="337182BA" w14:textId="51658BAD" w:rsidR="00210C5F" w:rsidRDefault="00D76654" w:rsidP="00BB003E">
      <w:pPr>
        <w:pStyle w:val="ListParagraph"/>
        <w:numPr>
          <w:ilvl w:val="0"/>
          <w:numId w:val="13"/>
        </w:numPr>
        <w:spacing w:line="259" w:lineRule="auto"/>
        <w:ind w:left="792"/>
      </w:pPr>
      <w:hyperlink r:id="rId8" w:history="1">
        <w:r w:rsidR="00210C5F" w:rsidRPr="005F1895">
          <w:rPr>
            <w:rStyle w:val="Hyperlink"/>
          </w:rPr>
          <w:t>Darkness to light- Safe online learning for teachers</w:t>
        </w:r>
      </w:hyperlink>
    </w:p>
    <w:p w14:paraId="160B604C" w14:textId="7F0650C4" w:rsidR="00210C5F" w:rsidRDefault="00D76654" w:rsidP="00BB003E">
      <w:pPr>
        <w:pStyle w:val="ListParagraph"/>
        <w:numPr>
          <w:ilvl w:val="0"/>
          <w:numId w:val="13"/>
        </w:numPr>
        <w:spacing w:line="259" w:lineRule="auto"/>
        <w:ind w:left="792"/>
      </w:pPr>
      <w:hyperlink r:id="rId9" w:history="1">
        <w:r w:rsidR="00210C5F" w:rsidRPr="005F1895">
          <w:rPr>
            <w:rStyle w:val="Hyperlink"/>
          </w:rPr>
          <w:t>Cyberbullying Prevention</w:t>
        </w:r>
      </w:hyperlink>
    </w:p>
    <w:p w14:paraId="4BD7791A" w14:textId="64C92AF7" w:rsidR="00210C5F" w:rsidRDefault="00D76654" w:rsidP="00BB003E">
      <w:pPr>
        <w:pStyle w:val="ListParagraph"/>
        <w:numPr>
          <w:ilvl w:val="0"/>
          <w:numId w:val="13"/>
        </w:numPr>
        <w:spacing w:line="259" w:lineRule="auto"/>
        <w:ind w:left="792"/>
      </w:pPr>
      <w:hyperlink r:id="rId10" w:history="1">
        <w:r w:rsidR="005F1895" w:rsidRPr="005F1895">
          <w:rPr>
            <w:rStyle w:val="Hyperlink"/>
          </w:rPr>
          <w:t>Federal Trade Commission- Protecting kids online</w:t>
        </w:r>
      </w:hyperlink>
    </w:p>
    <w:p w14:paraId="0D931D84" w14:textId="2E8620FA" w:rsidR="005F1895" w:rsidRDefault="00D76654" w:rsidP="00BB003E">
      <w:pPr>
        <w:pStyle w:val="ListParagraph"/>
        <w:numPr>
          <w:ilvl w:val="0"/>
          <w:numId w:val="13"/>
        </w:numPr>
        <w:spacing w:line="259" w:lineRule="auto"/>
        <w:ind w:left="792"/>
      </w:pPr>
      <w:hyperlink r:id="rId11" w:history="1">
        <w:r w:rsidR="005F1895" w:rsidRPr="005F1895">
          <w:rPr>
            <w:rStyle w:val="Hyperlink"/>
          </w:rPr>
          <w:t>Common sense education- Resources for educators</w:t>
        </w:r>
      </w:hyperlink>
    </w:p>
    <w:p w14:paraId="60A5A2D4" w14:textId="36E145F7" w:rsidR="005F1895" w:rsidRPr="00864D0F" w:rsidRDefault="00D76654" w:rsidP="00BB003E">
      <w:pPr>
        <w:pStyle w:val="ListParagraph"/>
        <w:numPr>
          <w:ilvl w:val="0"/>
          <w:numId w:val="13"/>
        </w:numPr>
        <w:spacing w:line="259" w:lineRule="auto"/>
        <w:ind w:left="792"/>
        <w:rPr>
          <w:rStyle w:val="Hyperlink"/>
          <w:color w:val="181717"/>
          <w:u w:val="none"/>
        </w:rPr>
      </w:pPr>
      <w:hyperlink r:id="rId12" w:history="1">
        <w:r w:rsidR="005F1895" w:rsidRPr="005F1895">
          <w:rPr>
            <w:rStyle w:val="Hyperlink"/>
          </w:rPr>
          <w:t>Connect Safely</w:t>
        </w:r>
      </w:hyperlink>
    </w:p>
    <w:p w14:paraId="7B45D850" w14:textId="46074668" w:rsidR="00864D0F" w:rsidRPr="0035046F" w:rsidRDefault="00D76654" w:rsidP="00BB003E">
      <w:pPr>
        <w:pStyle w:val="ListParagraph"/>
        <w:numPr>
          <w:ilvl w:val="0"/>
          <w:numId w:val="13"/>
        </w:numPr>
        <w:spacing w:line="259" w:lineRule="auto"/>
        <w:ind w:left="792"/>
        <w:rPr>
          <w:rStyle w:val="Hyperlink"/>
          <w:color w:val="181717"/>
          <w:u w:val="none"/>
        </w:rPr>
      </w:pPr>
      <w:hyperlink r:id="rId13" w:history="1">
        <w:r w:rsidR="00864D0F" w:rsidRPr="00864D0F">
          <w:rPr>
            <w:rStyle w:val="Hyperlink"/>
          </w:rPr>
          <w:t>20 Tips for teaching an accessible online course</w:t>
        </w:r>
      </w:hyperlink>
    </w:p>
    <w:p w14:paraId="52C9C27A" w14:textId="77777777" w:rsidR="006605FB" w:rsidRDefault="00D23995">
      <w:pPr>
        <w:spacing w:after="104" w:line="259" w:lineRule="auto"/>
        <w:ind w:left="0" w:firstLine="0"/>
      </w:pPr>
      <w:r>
        <w:rPr>
          <w:rFonts w:ascii="Calibri" w:eastAsia="Calibri" w:hAnsi="Calibri" w:cs="Calibri"/>
          <w:noProof/>
          <w:color w:val="000000"/>
          <w:sz w:val="22"/>
        </w:rPr>
        <mc:AlternateContent>
          <mc:Choice Requires="wpg">
            <w:drawing>
              <wp:inline distT="0" distB="0" distL="0" distR="0" wp14:anchorId="1D6340E7" wp14:editId="6BDBF42F">
                <wp:extent cx="6858000" cy="8465"/>
                <wp:effectExtent l="0" t="0" r="0" b="0"/>
                <wp:docPr id="1972" name="Group 19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8465"/>
                          <a:chOff x="0" y="0"/>
                          <a:chExt cx="6858000" cy="8465"/>
                        </a:xfrm>
                      </wpg:grpSpPr>
                      <wps:wsp>
                        <wps:cNvPr id="159" name="Shape 159"/>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0" name="Shape 160"/>
                        <wps:cNvSpPr/>
                        <wps:spPr>
                          <a:xfrm>
                            <a:off x="0" y="8465"/>
                            <a:ext cx="6858000" cy="0"/>
                          </a:xfrm>
                          <a:custGeom>
                            <a:avLst/>
                            <a:gdLst/>
                            <a:ahLst/>
                            <a:cxnLst/>
                            <a:rect l="0" t="0" r="0" b="0"/>
                            <a:pathLst>
                              <a:path w="6858000">
                                <a:moveTo>
                                  <a:pt x="0" y="0"/>
                                </a:moveTo>
                                <a:lnTo>
                                  <a:pt x="6858000" y="0"/>
                                </a:lnTo>
                              </a:path>
                            </a:pathLst>
                          </a:custGeom>
                          <a:ln w="2121"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B4EFEEF" id="Group 1972" o:spid="_x0000_s1026" alt="&quot;&quot;" style="width:540pt;height:.65pt;mso-position-horizontal-relative:char;mso-position-vertical-relative:line" coordsize="6858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">
                <v:shape id="Shape 15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" path="m,l6858000,e" filled="f" strokecolor="#181717" strokeweight=".5pt">
                  <v:stroke miterlimit="1" joinstyle="miter"/>
                  <v:path arrowok="t" textboxrect="0,0,6858000,0"/>
                </v:shape>
                <v:shape id="Shape 160" o:spid="_x0000_s1028" style="position:absolute;top:8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" path="m,l6858000,e" filled="f" strokecolor="#181717" strokeweight=".05892mm">
                  <v:stroke miterlimit="1" joinstyle="miter"/>
                  <v:path arrowok="t" textboxrect="0,0,6858000,0"/>
                </v:shape>
                <w10:anchorlock/>
              </v:group>
            </w:pict>
          </mc:Fallback>
        </mc:AlternateContent>
      </w:r>
    </w:p>
    <w:p w14:paraId="2136AFB8" w14:textId="7BE9FD45" w:rsidR="006605FB" w:rsidRDefault="00D23995">
      <w:pPr>
        <w:ind w:left="5"/>
        <w:rPr>
          <w:b/>
          <w:bCs/>
        </w:rPr>
      </w:pPr>
      <w:r w:rsidRPr="00BB003E">
        <w:rPr>
          <w:b/>
          <w:bCs/>
        </w:rPr>
        <w:t>Contacts:</w:t>
      </w:r>
    </w:p>
    <w:p w14:paraId="5AA63793" w14:textId="77777777" w:rsidR="00BB003E" w:rsidRPr="00616901" w:rsidRDefault="00BB003E">
      <w:pPr>
        <w:ind w:left="5"/>
        <w:rPr>
          <w:b/>
          <w:bCs/>
          <w:sz w:val="10"/>
          <w:szCs w:val="10"/>
        </w:rPr>
      </w:pPr>
    </w:p>
    <w:p w14:paraId="49FFE0D0" w14:textId="1CFC6182" w:rsidR="006605FB" w:rsidRDefault="00D23995">
      <w:pPr>
        <w:spacing w:after="0" w:line="259" w:lineRule="auto"/>
        <w:ind w:left="-5"/>
      </w:pPr>
      <w:r>
        <w:t xml:space="preserve">PIC Website: </w:t>
      </w:r>
      <w:hyperlink r:id="rId14" w:history="1">
        <w:r w:rsidRPr="005F1895">
          <w:rPr>
            <w:rStyle w:val="Hyperlink"/>
          </w:rPr>
          <w:t>https://protect.iu.edu/police/pic</w:t>
        </w:r>
      </w:hyperlink>
    </w:p>
    <w:p w14:paraId="78606386" w14:textId="77777777" w:rsidR="006605FB" w:rsidRPr="00616901" w:rsidRDefault="00D23995">
      <w:pPr>
        <w:spacing w:after="0" w:line="259" w:lineRule="auto"/>
        <w:ind w:left="0" w:firstLine="0"/>
        <w:rPr>
          <w:sz w:val="10"/>
          <w:szCs w:val="10"/>
        </w:rPr>
      </w:pPr>
      <w:r>
        <w:t xml:space="preserve"> </w:t>
      </w:r>
    </w:p>
    <w:p w14:paraId="5973D1E7" w14:textId="78A675B3" w:rsidR="00616901" w:rsidRDefault="00D23995" w:rsidP="00616901">
      <w:pPr>
        <w:spacing w:after="279" w:line="259" w:lineRule="auto"/>
        <w:ind w:left="0" w:hanging="14"/>
        <w:contextualSpacing/>
        <w:rPr>
          <w:rStyle w:val="Hyperlink"/>
        </w:rPr>
      </w:pPr>
      <w:r>
        <w:t xml:space="preserve">PIC Email: </w:t>
      </w:r>
      <w:hyperlink r:id="rId15" w:history="1">
        <w:r w:rsidR="00F4740F" w:rsidRPr="0054573D">
          <w:rPr>
            <w:rStyle w:val="Hyperlink"/>
          </w:rPr>
          <w:t>iupic@iu.edu</w:t>
        </w:r>
      </w:hyperlink>
    </w:p>
    <w:p w14:paraId="4259144A" w14:textId="77777777" w:rsidR="00616901" w:rsidRPr="00616901" w:rsidRDefault="00616901" w:rsidP="00616901">
      <w:pPr>
        <w:spacing w:after="279" w:line="259" w:lineRule="auto"/>
        <w:ind w:left="0" w:hanging="14"/>
        <w:contextualSpacing/>
        <w:rPr>
          <w:sz w:val="10"/>
          <w:szCs w:val="10"/>
        </w:rPr>
      </w:pPr>
    </w:p>
    <w:p w14:paraId="6A59DE8D" w14:textId="508A7003" w:rsidR="006605FB" w:rsidRDefault="00F4740F" w:rsidP="00616901">
      <w:pPr>
        <w:spacing w:after="279" w:line="259" w:lineRule="auto"/>
        <w:ind w:left="0" w:hanging="14"/>
        <w:contextualSpacing/>
      </w:pPr>
      <w:r>
        <w:t>Tanner Thimling</w:t>
      </w:r>
      <w:r w:rsidR="00D23995">
        <w:t>: Director of Public Safety Compliance (</w:t>
      </w:r>
      <w:hyperlink r:id="rId16" w:history="1">
        <w:r w:rsidRPr="0054573D">
          <w:rPr>
            <w:rStyle w:val="Hyperlink"/>
          </w:rPr>
          <w:t>tannthim@iu.edu</w:t>
        </w:r>
      </w:hyperlink>
      <w:r w:rsidR="00D23995">
        <w:t>)</w:t>
      </w:r>
    </w:p>
    <w:p w14:paraId="4A5A35EB" w14:textId="77777777" w:rsidR="00616901" w:rsidRPr="00616901" w:rsidRDefault="00616901" w:rsidP="00616901">
      <w:pPr>
        <w:spacing w:after="279" w:line="259" w:lineRule="auto"/>
        <w:ind w:left="0" w:hanging="14"/>
        <w:contextualSpacing/>
        <w:rPr>
          <w:sz w:val="10"/>
          <w:szCs w:val="10"/>
        </w:rPr>
      </w:pPr>
    </w:p>
    <w:p w14:paraId="00C4EA75" w14:textId="0038C90A" w:rsidR="006605FB" w:rsidRDefault="00D23995" w:rsidP="00430FAA">
      <w:pPr>
        <w:spacing w:after="514" w:line="261" w:lineRule="auto"/>
        <w:ind w:left="5"/>
      </w:pPr>
      <w:r>
        <w:t>Yvonna Daily: Public Safety Assistant (</w:t>
      </w:r>
      <w:hyperlink r:id="rId17" w:history="1">
        <w:r w:rsidR="00F4740F" w:rsidRPr="0054573D">
          <w:rPr>
            <w:rStyle w:val="Hyperlink"/>
          </w:rPr>
          <w:t>ydaily@iu.edu</w:t>
        </w:r>
      </w:hyperlink>
      <w:r>
        <w:t>)</w:t>
      </w:r>
    </w:p>
    <w:sectPr w:rsidR="006605FB">
      <w:pgSz w:w="12240" w:h="15840"/>
      <w:pgMar w:top="720" w:right="720" w:bottom="7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A7C"/>
    <w:multiLevelType w:val="multilevel"/>
    <w:tmpl w:val="878E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256C9"/>
    <w:multiLevelType w:val="hybridMultilevel"/>
    <w:tmpl w:val="2BCA4C12"/>
    <w:lvl w:ilvl="0" w:tplc="A15CF518">
      <w:start w:val="1"/>
      <w:numFmt w:val="bullet"/>
      <w:lvlText w:val=""/>
      <w:lvlJc w:val="left"/>
      <w:pPr>
        <w:ind w:left="630" w:hanging="360"/>
      </w:pPr>
      <w:rPr>
        <w:rFonts w:ascii="Symbol" w:hAnsi="Symbol" w:hint="default"/>
        <w:sz w:val="18"/>
        <w:szCs w:val="1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A895F6D"/>
    <w:multiLevelType w:val="hybridMultilevel"/>
    <w:tmpl w:val="F88C9AEE"/>
    <w:lvl w:ilvl="0" w:tplc="431027D0">
      <w:start w:val="1"/>
      <w:numFmt w:val="bullet"/>
      <w:lvlText w:val="•"/>
      <w:lvlJc w:val="left"/>
      <w:pPr>
        <w:ind w:left="72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1" w:tplc="1DB62DE0">
      <w:start w:val="1"/>
      <w:numFmt w:val="bullet"/>
      <w:lvlText w:val="o"/>
      <w:lvlJc w:val="left"/>
      <w:pPr>
        <w:ind w:left="1451"/>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3D1815B2">
      <w:start w:val="1"/>
      <w:numFmt w:val="bullet"/>
      <w:lvlText w:val="▪"/>
      <w:lvlJc w:val="left"/>
      <w:pPr>
        <w:ind w:left="2171"/>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BCE8AF94">
      <w:start w:val="1"/>
      <w:numFmt w:val="bullet"/>
      <w:lvlText w:val="•"/>
      <w:lvlJc w:val="left"/>
      <w:pPr>
        <w:ind w:left="2891"/>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5248193C">
      <w:start w:val="1"/>
      <w:numFmt w:val="bullet"/>
      <w:lvlText w:val="o"/>
      <w:lvlJc w:val="left"/>
      <w:pPr>
        <w:ind w:left="3611"/>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76287324">
      <w:start w:val="1"/>
      <w:numFmt w:val="bullet"/>
      <w:lvlText w:val="▪"/>
      <w:lvlJc w:val="left"/>
      <w:pPr>
        <w:ind w:left="4331"/>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B88E9E88">
      <w:start w:val="1"/>
      <w:numFmt w:val="bullet"/>
      <w:lvlText w:val="•"/>
      <w:lvlJc w:val="left"/>
      <w:pPr>
        <w:ind w:left="5051"/>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70306C22">
      <w:start w:val="1"/>
      <w:numFmt w:val="bullet"/>
      <w:lvlText w:val="o"/>
      <w:lvlJc w:val="left"/>
      <w:pPr>
        <w:ind w:left="5771"/>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C01EDAE6">
      <w:start w:val="1"/>
      <w:numFmt w:val="bullet"/>
      <w:lvlText w:val="▪"/>
      <w:lvlJc w:val="left"/>
      <w:pPr>
        <w:ind w:left="6491"/>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CC15432"/>
    <w:multiLevelType w:val="hybridMultilevel"/>
    <w:tmpl w:val="90AEFB98"/>
    <w:lvl w:ilvl="0" w:tplc="85964B22">
      <w:start w:val="1"/>
      <w:numFmt w:val="bullet"/>
      <w:lvlText w:val="•"/>
      <w:lvlJc w:val="left"/>
      <w:pPr>
        <w:ind w:left="3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EC4A8A48">
      <w:start w:val="1"/>
      <w:numFmt w:val="bullet"/>
      <w:lvlText w:val="-"/>
      <w:lvlJc w:val="left"/>
      <w:pPr>
        <w:ind w:left="868"/>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9330FC94">
      <w:start w:val="1"/>
      <w:numFmt w:val="bullet"/>
      <w:lvlText w:val="▪"/>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67EAD83A">
      <w:start w:val="1"/>
      <w:numFmt w:val="bullet"/>
      <w:lvlText w:val="•"/>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B4720118">
      <w:start w:val="1"/>
      <w:numFmt w:val="bullet"/>
      <w:lvlText w:val="o"/>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5ECAD148">
      <w:start w:val="1"/>
      <w:numFmt w:val="bullet"/>
      <w:lvlText w:val="▪"/>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74FA07CE">
      <w:start w:val="1"/>
      <w:numFmt w:val="bullet"/>
      <w:lvlText w:val="•"/>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A5AEACBC">
      <w:start w:val="1"/>
      <w:numFmt w:val="bullet"/>
      <w:lvlText w:val="o"/>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12BE5680">
      <w:start w:val="1"/>
      <w:numFmt w:val="bullet"/>
      <w:lvlText w:val="▪"/>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1972FE0"/>
    <w:multiLevelType w:val="multilevel"/>
    <w:tmpl w:val="B04A915A"/>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979BE"/>
    <w:multiLevelType w:val="multilevel"/>
    <w:tmpl w:val="976807F0"/>
    <w:lvl w:ilvl="0">
      <w:start w:val="1"/>
      <w:numFmt w:val="bullet"/>
      <w:lvlText w:val=""/>
      <w:lvlJc w:val="left"/>
      <w:pPr>
        <w:tabs>
          <w:tab w:val="num" w:pos="402"/>
        </w:tabs>
        <w:ind w:left="402" w:hanging="360"/>
      </w:pPr>
      <w:rPr>
        <w:rFonts w:ascii="Symbol" w:hAnsi="Symbol" w:hint="default"/>
        <w:sz w:val="18"/>
        <w:szCs w:val="18"/>
      </w:rPr>
    </w:lvl>
    <w:lvl w:ilvl="1" w:tentative="1">
      <w:start w:val="1"/>
      <w:numFmt w:val="bullet"/>
      <w:lvlText w:val="o"/>
      <w:lvlJc w:val="left"/>
      <w:pPr>
        <w:tabs>
          <w:tab w:val="num" w:pos="1122"/>
        </w:tabs>
        <w:ind w:left="1122" w:hanging="360"/>
      </w:pPr>
      <w:rPr>
        <w:rFonts w:ascii="Courier New" w:hAnsi="Courier New" w:hint="default"/>
        <w:sz w:val="20"/>
      </w:rPr>
    </w:lvl>
    <w:lvl w:ilvl="2" w:tentative="1">
      <w:start w:val="1"/>
      <w:numFmt w:val="bullet"/>
      <w:lvlText w:val=""/>
      <w:lvlJc w:val="left"/>
      <w:pPr>
        <w:tabs>
          <w:tab w:val="num" w:pos="1842"/>
        </w:tabs>
        <w:ind w:left="1842" w:hanging="360"/>
      </w:pPr>
      <w:rPr>
        <w:rFonts w:ascii="Wingdings" w:hAnsi="Wingdings" w:hint="default"/>
        <w:sz w:val="20"/>
      </w:rPr>
    </w:lvl>
    <w:lvl w:ilvl="3" w:tentative="1">
      <w:start w:val="1"/>
      <w:numFmt w:val="bullet"/>
      <w:lvlText w:val=""/>
      <w:lvlJc w:val="left"/>
      <w:pPr>
        <w:tabs>
          <w:tab w:val="num" w:pos="2562"/>
        </w:tabs>
        <w:ind w:left="2562" w:hanging="360"/>
      </w:pPr>
      <w:rPr>
        <w:rFonts w:ascii="Wingdings" w:hAnsi="Wingdings" w:hint="default"/>
        <w:sz w:val="20"/>
      </w:rPr>
    </w:lvl>
    <w:lvl w:ilvl="4" w:tentative="1">
      <w:start w:val="1"/>
      <w:numFmt w:val="bullet"/>
      <w:lvlText w:val=""/>
      <w:lvlJc w:val="left"/>
      <w:pPr>
        <w:tabs>
          <w:tab w:val="num" w:pos="3282"/>
        </w:tabs>
        <w:ind w:left="3282" w:hanging="360"/>
      </w:pPr>
      <w:rPr>
        <w:rFonts w:ascii="Wingdings" w:hAnsi="Wingdings" w:hint="default"/>
        <w:sz w:val="20"/>
      </w:rPr>
    </w:lvl>
    <w:lvl w:ilvl="5" w:tentative="1">
      <w:start w:val="1"/>
      <w:numFmt w:val="bullet"/>
      <w:lvlText w:val=""/>
      <w:lvlJc w:val="left"/>
      <w:pPr>
        <w:tabs>
          <w:tab w:val="num" w:pos="4002"/>
        </w:tabs>
        <w:ind w:left="4002" w:hanging="360"/>
      </w:pPr>
      <w:rPr>
        <w:rFonts w:ascii="Wingdings" w:hAnsi="Wingdings" w:hint="default"/>
        <w:sz w:val="20"/>
      </w:rPr>
    </w:lvl>
    <w:lvl w:ilvl="6" w:tentative="1">
      <w:start w:val="1"/>
      <w:numFmt w:val="bullet"/>
      <w:lvlText w:val=""/>
      <w:lvlJc w:val="left"/>
      <w:pPr>
        <w:tabs>
          <w:tab w:val="num" w:pos="4722"/>
        </w:tabs>
        <w:ind w:left="4722" w:hanging="360"/>
      </w:pPr>
      <w:rPr>
        <w:rFonts w:ascii="Wingdings" w:hAnsi="Wingdings" w:hint="default"/>
        <w:sz w:val="20"/>
      </w:rPr>
    </w:lvl>
    <w:lvl w:ilvl="7" w:tentative="1">
      <w:start w:val="1"/>
      <w:numFmt w:val="bullet"/>
      <w:lvlText w:val=""/>
      <w:lvlJc w:val="left"/>
      <w:pPr>
        <w:tabs>
          <w:tab w:val="num" w:pos="5442"/>
        </w:tabs>
        <w:ind w:left="5442" w:hanging="360"/>
      </w:pPr>
      <w:rPr>
        <w:rFonts w:ascii="Wingdings" w:hAnsi="Wingdings" w:hint="default"/>
        <w:sz w:val="20"/>
      </w:rPr>
    </w:lvl>
    <w:lvl w:ilvl="8" w:tentative="1">
      <w:start w:val="1"/>
      <w:numFmt w:val="bullet"/>
      <w:lvlText w:val=""/>
      <w:lvlJc w:val="left"/>
      <w:pPr>
        <w:tabs>
          <w:tab w:val="num" w:pos="6162"/>
        </w:tabs>
        <w:ind w:left="6162" w:hanging="360"/>
      </w:pPr>
      <w:rPr>
        <w:rFonts w:ascii="Wingdings" w:hAnsi="Wingdings" w:hint="default"/>
        <w:sz w:val="20"/>
      </w:rPr>
    </w:lvl>
  </w:abstractNum>
  <w:abstractNum w:abstractNumId="6" w15:restartNumberingAfterBreak="0">
    <w:nsid w:val="445E09E7"/>
    <w:multiLevelType w:val="hybridMultilevel"/>
    <w:tmpl w:val="A7560262"/>
    <w:lvl w:ilvl="0" w:tplc="A15CF51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7175B"/>
    <w:multiLevelType w:val="hybridMultilevel"/>
    <w:tmpl w:val="78803B90"/>
    <w:lvl w:ilvl="0" w:tplc="A15CF518">
      <w:start w:val="1"/>
      <w:numFmt w:val="bullet"/>
      <w:lvlText w:val=""/>
      <w:lvlJc w:val="left"/>
      <w:pPr>
        <w:ind w:left="762" w:hanging="360"/>
      </w:pPr>
      <w:rPr>
        <w:rFonts w:ascii="Symbol" w:hAnsi="Symbol" w:hint="default"/>
        <w:sz w:val="18"/>
        <w:szCs w:val="18"/>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8" w15:restartNumberingAfterBreak="0">
    <w:nsid w:val="5E937007"/>
    <w:multiLevelType w:val="hybridMultilevel"/>
    <w:tmpl w:val="21980C04"/>
    <w:lvl w:ilvl="0" w:tplc="A15CF51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0C7E"/>
    <w:multiLevelType w:val="hybridMultilevel"/>
    <w:tmpl w:val="C100C4FE"/>
    <w:lvl w:ilvl="0" w:tplc="A488894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59703F"/>
    <w:multiLevelType w:val="hybridMultilevel"/>
    <w:tmpl w:val="C7267FDC"/>
    <w:lvl w:ilvl="0" w:tplc="874C0B5C">
      <w:start w:val="1"/>
      <w:numFmt w:val="bullet"/>
      <w:lvlText w:val="•"/>
      <w:lvlJc w:val="left"/>
      <w:pPr>
        <w:ind w:left="3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2038742A">
      <w:start w:val="1"/>
      <w:numFmt w:val="bullet"/>
      <w:lvlText w:val="o"/>
      <w:lvlJc w:val="left"/>
      <w:pPr>
        <w:ind w:left="109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C9881AC2">
      <w:start w:val="1"/>
      <w:numFmt w:val="bullet"/>
      <w:lvlText w:val="▪"/>
      <w:lvlJc w:val="left"/>
      <w:pPr>
        <w:ind w:left="181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E3F4CB7C">
      <w:start w:val="1"/>
      <w:numFmt w:val="bullet"/>
      <w:lvlText w:val="•"/>
      <w:lvlJc w:val="left"/>
      <w:pPr>
        <w:ind w:left="253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F7B20A60">
      <w:start w:val="1"/>
      <w:numFmt w:val="bullet"/>
      <w:lvlText w:val="o"/>
      <w:lvlJc w:val="left"/>
      <w:pPr>
        <w:ind w:left="325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7588492A">
      <w:start w:val="1"/>
      <w:numFmt w:val="bullet"/>
      <w:lvlText w:val="▪"/>
      <w:lvlJc w:val="left"/>
      <w:pPr>
        <w:ind w:left="397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61240DA4">
      <w:start w:val="1"/>
      <w:numFmt w:val="bullet"/>
      <w:lvlText w:val="•"/>
      <w:lvlJc w:val="left"/>
      <w:pPr>
        <w:ind w:left="469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89F032A0">
      <w:start w:val="1"/>
      <w:numFmt w:val="bullet"/>
      <w:lvlText w:val="o"/>
      <w:lvlJc w:val="left"/>
      <w:pPr>
        <w:ind w:left="541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6ACA3A62">
      <w:start w:val="1"/>
      <w:numFmt w:val="bullet"/>
      <w:lvlText w:val="▪"/>
      <w:lvlJc w:val="left"/>
      <w:pPr>
        <w:ind w:left="613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76E03867"/>
    <w:multiLevelType w:val="hybridMultilevel"/>
    <w:tmpl w:val="81460064"/>
    <w:lvl w:ilvl="0" w:tplc="41E07E84">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E4293C"/>
    <w:multiLevelType w:val="hybridMultilevel"/>
    <w:tmpl w:val="B70CBA96"/>
    <w:lvl w:ilvl="0" w:tplc="A4888946">
      <w:start w:val="1"/>
      <w:numFmt w:val="bullet"/>
      <w:lvlText w:val=""/>
      <w:lvlJc w:val="left"/>
      <w:pPr>
        <w:ind w:left="762" w:hanging="360"/>
      </w:pPr>
      <w:rPr>
        <w:rFonts w:ascii="Symbol" w:hAnsi="Symbol" w:hint="default"/>
        <w:sz w:val="18"/>
        <w:szCs w:val="18"/>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num w:numId="1">
    <w:abstractNumId w:val="3"/>
  </w:num>
  <w:num w:numId="2">
    <w:abstractNumId w:val="10"/>
  </w:num>
  <w:num w:numId="3">
    <w:abstractNumId w:val="2"/>
  </w:num>
  <w:num w:numId="4">
    <w:abstractNumId w:val="6"/>
  </w:num>
  <w:num w:numId="5">
    <w:abstractNumId w:val="7"/>
  </w:num>
  <w:num w:numId="6">
    <w:abstractNumId w:val="8"/>
  </w:num>
  <w:num w:numId="7">
    <w:abstractNumId w:val="1"/>
  </w:num>
  <w:num w:numId="8">
    <w:abstractNumId w:val="12"/>
  </w:num>
  <w:num w:numId="9">
    <w:abstractNumId w:val="5"/>
  </w:num>
  <w:num w:numId="10">
    <w:abstractNumId w:val="9"/>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FB"/>
    <w:rsid w:val="000A2B30"/>
    <w:rsid w:val="00152460"/>
    <w:rsid w:val="001C4772"/>
    <w:rsid w:val="00210C5F"/>
    <w:rsid w:val="00286937"/>
    <w:rsid w:val="0034254D"/>
    <w:rsid w:val="0035046F"/>
    <w:rsid w:val="00351D84"/>
    <w:rsid w:val="00372198"/>
    <w:rsid w:val="003933C8"/>
    <w:rsid w:val="00430FAA"/>
    <w:rsid w:val="004A23F2"/>
    <w:rsid w:val="00562A92"/>
    <w:rsid w:val="005F1895"/>
    <w:rsid w:val="00616901"/>
    <w:rsid w:val="006605FB"/>
    <w:rsid w:val="00662E4B"/>
    <w:rsid w:val="0068308A"/>
    <w:rsid w:val="00690708"/>
    <w:rsid w:val="006C06BF"/>
    <w:rsid w:val="007C4E60"/>
    <w:rsid w:val="00864D0F"/>
    <w:rsid w:val="008C20C6"/>
    <w:rsid w:val="00905B98"/>
    <w:rsid w:val="00933CD6"/>
    <w:rsid w:val="009A39EE"/>
    <w:rsid w:val="00AA69F6"/>
    <w:rsid w:val="00BB003E"/>
    <w:rsid w:val="00BE6E28"/>
    <w:rsid w:val="00C754F7"/>
    <w:rsid w:val="00C809EA"/>
    <w:rsid w:val="00C947A6"/>
    <w:rsid w:val="00CE197F"/>
    <w:rsid w:val="00D173E9"/>
    <w:rsid w:val="00D23995"/>
    <w:rsid w:val="00D53B2F"/>
    <w:rsid w:val="00D76654"/>
    <w:rsid w:val="00DD40D5"/>
    <w:rsid w:val="00E13E60"/>
    <w:rsid w:val="00F4740F"/>
    <w:rsid w:val="00FB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F2D1"/>
  <w15:docId w15:val="{671B0B84-A67A-49EA-976B-0AC8F6C0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0" w:lineRule="auto"/>
      <w:ind w:left="10" w:hanging="10"/>
    </w:pPr>
    <w:rPr>
      <w:rFonts w:ascii="Georgia" w:eastAsia="Georgia" w:hAnsi="Georgia" w:cs="Georgia"/>
      <w:color w:val="181717"/>
      <w:sz w:val="24"/>
    </w:rPr>
  </w:style>
  <w:style w:type="paragraph" w:styleId="Heading1">
    <w:name w:val="heading 1"/>
    <w:next w:val="Normal"/>
    <w:link w:val="Heading1Char"/>
    <w:uiPriority w:val="9"/>
    <w:qFormat/>
    <w:pPr>
      <w:keepNext/>
      <w:keepLines/>
      <w:spacing w:after="1"/>
      <w:ind w:left="42" w:hanging="10"/>
      <w:outlineLvl w:val="0"/>
    </w:pPr>
    <w:rPr>
      <w:rFonts w:ascii="Georgia" w:eastAsia="Georgia" w:hAnsi="Georgia" w:cs="Georgia"/>
      <w:b/>
      <w:color w:val="A905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A90533"/>
      <w:sz w:val="28"/>
    </w:rPr>
  </w:style>
  <w:style w:type="paragraph" w:styleId="ListParagraph">
    <w:name w:val="List Paragraph"/>
    <w:basedOn w:val="Normal"/>
    <w:uiPriority w:val="34"/>
    <w:qFormat/>
    <w:rsid w:val="008C20C6"/>
    <w:pPr>
      <w:ind w:left="720"/>
      <w:contextualSpacing/>
    </w:pPr>
  </w:style>
  <w:style w:type="character" w:styleId="Hyperlink">
    <w:name w:val="Hyperlink"/>
    <w:basedOn w:val="DefaultParagraphFont"/>
    <w:uiPriority w:val="99"/>
    <w:unhideWhenUsed/>
    <w:rsid w:val="00C809EA"/>
    <w:rPr>
      <w:color w:val="0563C1" w:themeColor="hyperlink"/>
      <w:u w:val="single"/>
    </w:rPr>
  </w:style>
  <w:style w:type="character" w:styleId="UnresolvedMention">
    <w:name w:val="Unresolved Mention"/>
    <w:basedOn w:val="DefaultParagraphFont"/>
    <w:uiPriority w:val="99"/>
    <w:semiHidden/>
    <w:unhideWhenUsed/>
    <w:rsid w:val="00C809EA"/>
    <w:rPr>
      <w:color w:val="605E5C"/>
      <w:shd w:val="clear" w:color="auto" w:fill="E1DFDD"/>
    </w:rPr>
  </w:style>
  <w:style w:type="character" w:styleId="FollowedHyperlink">
    <w:name w:val="FollowedHyperlink"/>
    <w:basedOn w:val="DefaultParagraphFont"/>
    <w:uiPriority w:val="99"/>
    <w:semiHidden/>
    <w:unhideWhenUsed/>
    <w:rsid w:val="00BB0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4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2l.org/safe-digital-learning-plans/" TargetMode="External"/><Relationship Id="rId13" Type="http://schemas.openxmlformats.org/officeDocument/2006/relationships/hyperlink" Target="https://www.washington.edu/doit/20-tips-teaching-accessible-online-cour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tc.gov/tips-advice/business-center/guidance/childrens-online-privacy-protection-rule-six-step-compliance" TargetMode="External"/><Relationship Id="rId12" Type="http://schemas.openxmlformats.org/officeDocument/2006/relationships/hyperlink" Target="https://www.connectsafely.org/" TargetMode="External"/><Relationship Id="rId17" Type="http://schemas.openxmlformats.org/officeDocument/2006/relationships/hyperlink" Target="mailto:ydaily@iu.edu" TargetMode="External"/><Relationship Id="rId2" Type="http://schemas.openxmlformats.org/officeDocument/2006/relationships/styles" Target="styles.xml"/><Relationship Id="rId16" Type="http://schemas.openxmlformats.org/officeDocument/2006/relationships/hyperlink" Target="mailto:tannthim@iu.edu" TargetMode="External"/><Relationship Id="rId1" Type="http://schemas.openxmlformats.org/officeDocument/2006/relationships/numbering" Target="numbering.xml"/><Relationship Id="rId6" Type="http://schemas.openxmlformats.org/officeDocument/2006/relationships/hyperlink" Target="https://www.ftc.gov/enforcement/rules/rulemaking-regulatory-reform-proceedings/childrens-online-privacy-protection-rule" TargetMode="External"/><Relationship Id="rId11" Type="http://schemas.openxmlformats.org/officeDocument/2006/relationships/hyperlink" Target="file:///C:\Users\rcerny\AppData\Local\Microsoft\Windows\INetCache\Content.Outlook\BJ5J7EJB\New%20folderhttps:\www.commonsense.org\education\coronavirus-resources" TargetMode="External"/><Relationship Id="rId5" Type="http://schemas.openxmlformats.org/officeDocument/2006/relationships/image" Target="media/image1.png"/><Relationship Id="rId15" Type="http://schemas.openxmlformats.org/officeDocument/2006/relationships/hyperlink" Target="mailto:iupic@iu.edu" TargetMode="External"/><Relationship Id="rId10" Type="http://schemas.openxmlformats.org/officeDocument/2006/relationships/hyperlink" Target="https://www.consumer.ftc.gov/topics/protecting-kids-onli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opbullying.gov/cyberbullying/prevention" TargetMode="External"/><Relationship Id="rId14" Type="http://schemas.openxmlformats.org/officeDocument/2006/relationships/hyperlink" Target="https://protect.iu.edu/police/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Daily, Yvonna</dc:creator>
  <cp:keywords/>
  <cp:lastModifiedBy>Thimling, Tanner</cp:lastModifiedBy>
  <cp:revision>4</cp:revision>
  <dcterms:created xsi:type="dcterms:W3CDTF">2022-08-31T10:54:00Z</dcterms:created>
  <dcterms:modified xsi:type="dcterms:W3CDTF">2022-08-31T10:57:00Z</dcterms:modified>
</cp:coreProperties>
</file>